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F1" w:rsidRDefault="00BD43F1" w:rsidP="00BD43F1">
      <w:pPr>
        <w:jc w:val="center"/>
        <w:rPr>
          <w:b/>
          <w:sz w:val="36"/>
        </w:rPr>
      </w:pPr>
      <w:bookmarkStart w:id="0" w:name="_GoBack"/>
      <w:bookmarkEnd w:id="0"/>
      <w:r>
        <w:rPr>
          <w:noProof/>
          <w:lang w:val="de-AT" w:eastAsia="de-AT"/>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476500" cy="1455420"/>
            <wp:effectExtent l="19050" t="0" r="0" b="0"/>
            <wp:wrapSquare wrapText="bothSides"/>
            <wp:docPr id="9" name="Bild 9" descr="Tauchofa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uchofant-Logo"/>
                    <pic:cNvPicPr>
                      <a:picLocks noChangeAspect="1" noChangeArrowheads="1"/>
                    </pic:cNvPicPr>
                  </pic:nvPicPr>
                  <pic:blipFill>
                    <a:blip r:embed="rId5" cstate="print"/>
                    <a:srcRect/>
                    <a:stretch>
                      <a:fillRect/>
                    </a:stretch>
                  </pic:blipFill>
                  <pic:spPr bwMode="auto">
                    <a:xfrm>
                      <a:off x="0" y="0"/>
                      <a:ext cx="2476500" cy="1455420"/>
                    </a:xfrm>
                    <a:prstGeom prst="rect">
                      <a:avLst/>
                    </a:prstGeom>
                    <a:noFill/>
                    <a:ln w="9525">
                      <a:noFill/>
                      <a:miter lim="800000"/>
                      <a:headEnd/>
                      <a:tailEnd/>
                    </a:ln>
                  </pic:spPr>
                </pic:pic>
              </a:graphicData>
            </a:graphic>
          </wp:anchor>
        </w:drawing>
      </w:r>
    </w:p>
    <w:p w:rsidR="00BD43F1" w:rsidRDefault="00BD43F1" w:rsidP="00BD43F1">
      <w:pPr>
        <w:tabs>
          <w:tab w:val="left" w:pos="5670"/>
        </w:tabs>
        <w:jc w:val="center"/>
        <w:rPr>
          <w:b/>
          <w:sz w:val="36"/>
        </w:rPr>
      </w:pPr>
    </w:p>
    <w:p w:rsidR="00BD43F1" w:rsidRDefault="00BD43F1" w:rsidP="00BD43F1">
      <w:pPr>
        <w:tabs>
          <w:tab w:val="left" w:pos="5670"/>
        </w:tabs>
        <w:jc w:val="center"/>
        <w:rPr>
          <w:b/>
          <w:sz w:val="36"/>
        </w:rPr>
      </w:pPr>
    </w:p>
    <w:p w:rsidR="00BD43F1" w:rsidRDefault="00BD43F1" w:rsidP="00BD43F1">
      <w:pPr>
        <w:tabs>
          <w:tab w:val="left" w:pos="5670"/>
        </w:tabs>
        <w:jc w:val="center"/>
        <w:rPr>
          <w:b/>
          <w:sz w:val="36"/>
        </w:rPr>
      </w:pPr>
    </w:p>
    <w:p w:rsidR="00BD43F1" w:rsidRDefault="00BD43F1" w:rsidP="00BD43F1">
      <w:pPr>
        <w:tabs>
          <w:tab w:val="left" w:pos="5670"/>
        </w:tabs>
        <w:jc w:val="center"/>
        <w:rPr>
          <w:b/>
          <w:sz w:val="36"/>
        </w:rPr>
      </w:pPr>
      <w:r>
        <w:rPr>
          <w:b/>
          <w:noProof/>
          <w:sz w:val="20"/>
          <w:lang w:val="de-AT" w:eastAsia="de-AT"/>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974090" cy="1113155"/>
            <wp:effectExtent l="19050" t="0" r="0" b="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74090" cy="1113155"/>
                    </a:xfrm>
                    <a:prstGeom prst="rect">
                      <a:avLst/>
                    </a:prstGeom>
                    <a:noFill/>
                    <a:ln w="9525">
                      <a:noFill/>
                      <a:miter lim="800000"/>
                      <a:headEnd/>
                      <a:tailEnd/>
                    </a:ln>
                  </pic:spPr>
                </pic:pic>
              </a:graphicData>
            </a:graphic>
          </wp:anchor>
        </w:drawing>
      </w:r>
      <w:r>
        <w:rPr>
          <w:b/>
          <w:noProof/>
          <w:sz w:val="20"/>
          <w:lang w:val="de-AT" w:eastAsia="de-AT"/>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115060" cy="1109345"/>
            <wp:effectExtent l="19050" t="0" r="889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15060" cy="1109345"/>
                    </a:xfrm>
                    <a:prstGeom prst="rect">
                      <a:avLst/>
                    </a:prstGeom>
                    <a:noFill/>
                    <a:ln w="9525">
                      <a:noFill/>
                      <a:miter lim="800000"/>
                      <a:headEnd/>
                      <a:tailEnd/>
                    </a:ln>
                  </pic:spPr>
                </pic:pic>
              </a:graphicData>
            </a:graphic>
          </wp:anchor>
        </w:drawing>
      </w:r>
    </w:p>
    <w:p w:rsidR="00BD43F1" w:rsidRDefault="00BD43F1" w:rsidP="00BD43F1">
      <w:pPr>
        <w:rPr>
          <w:b/>
          <w:sz w:val="36"/>
        </w:rPr>
      </w:pPr>
    </w:p>
    <w:p w:rsidR="00BD43F1" w:rsidRPr="00192793" w:rsidRDefault="005B27E6" w:rsidP="005B27E6">
      <w:pPr>
        <w:pBdr>
          <w:top w:val="single" w:sz="12" w:space="1" w:color="auto" w:shadow="1"/>
          <w:left w:val="single" w:sz="12" w:space="1" w:color="auto" w:shadow="1"/>
          <w:bottom w:val="single" w:sz="12" w:space="1" w:color="auto" w:shadow="1"/>
          <w:right w:val="single" w:sz="12" w:space="1" w:color="auto" w:shadow="1"/>
        </w:pBdr>
        <w:spacing w:before="120"/>
        <w:jc w:val="center"/>
        <w:rPr>
          <w:rFonts w:asciiTheme="minorHAnsi" w:hAnsiTheme="minorHAnsi"/>
          <w:b/>
          <w:sz w:val="34"/>
        </w:rPr>
      </w:pPr>
      <w:r>
        <w:rPr>
          <w:rFonts w:asciiTheme="minorHAnsi" w:hAnsiTheme="minorHAnsi"/>
          <w:b/>
          <w:sz w:val="34"/>
        </w:rPr>
        <w:t>A</w:t>
      </w:r>
      <w:r w:rsidR="00E65BAA">
        <w:rPr>
          <w:rFonts w:asciiTheme="minorHAnsi" w:hAnsiTheme="minorHAnsi"/>
          <w:b/>
          <w:sz w:val="34"/>
        </w:rPr>
        <w:t>usschreibung für das S</w:t>
      </w:r>
      <w:r>
        <w:rPr>
          <w:rFonts w:asciiTheme="minorHAnsi" w:hAnsiTheme="minorHAnsi"/>
          <w:b/>
          <w:sz w:val="34"/>
        </w:rPr>
        <w:t>pezial</w:t>
      </w:r>
      <w:r w:rsidR="00E65BAA">
        <w:rPr>
          <w:rFonts w:asciiTheme="minorHAnsi" w:hAnsiTheme="minorHAnsi"/>
          <w:b/>
          <w:sz w:val="34"/>
        </w:rPr>
        <w:t>brevet</w:t>
      </w:r>
    </w:p>
    <w:p w:rsidR="00BD43F1" w:rsidRPr="007F3DBF" w:rsidRDefault="002825B3" w:rsidP="00BD43F1">
      <w:pPr>
        <w:pBdr>
          <w:top w:val="single" w:sz="12" w:space="1" w:color="auto" w:shadow="1"/>
          <w:left w:val="single" w:sz="12" w:space="1" w:color="auto" w:shadow="1"/>
          <w:bottom w:val="single" w:sz="12" w:space="1" w:color="auto" w:shadow="1"/>
          <w:right w:val="single" w:sz="12" w:space="1" w:color="auto" w:shadow="1"/>
        </w:pBdr>
        <w:jc w:val="center"/>
        <w:rPr>
          <w:rFonts w:asciiTheme="minorHAnsi" w:hAnsiTheme="minorHAnsi"/>
          <w:b/>
          <w:sz w:val="34"/>
        </w:rPr>
      </w:pPr>
      <w:r w:rsidRPr="007F3DBF">
        <w:rPr>
          <w:rFonts w:asciiTheme="minorHAnsi" w:hAnsiTheme="minorHAnsi"/>
          <w:b/>
          <w:sz w:val="34"/>
        </w:rPr>
        <w:t>Sauerstoff-Ersthelfer-Anwender</w:t>
      </w:r>
    </w:p>
    <w:p w:rsidR="00BD43F1" w:rsidRPr="00192793" w:rsidRDefault="00BD43F1" w:rsidP="005B27E6">
      <w:pPr>
        <w:pBdr>
          <w:top w:val="single" w:sz="12" w:space="1" w:color="auto" w:shadow="1"/>
          <w:left w:val="single" w:sz="12" w:space="1" w:color="auto" w:shadow="1"/>
          <w:bottom w:val="single" w:sz="12" w:space="1" w:color="auto" w:shadow="1"/>
          <w:right w:val="single" w:sz="12" w:space="1" w:color="auto" w:shadow="1"/>
        </w:pBdr>
        <w:spacing w:after="120"/>
        <w:jc w:val="center"/>
        <w:rPr>
          <w:rFonts w:asciiTheme="minorHAnsi" w:hAnsiTheme="minorHAnsi"/>
          <w:b/>
          <w:sz w:val="34"/>
        </w:rPr>
      </w:pPr>
      <w:r w:rsidRPr="00192793">
        <w:rPr>
          <w:rFonts w:asciiTheme="minorHAnsi" w:hAnsiTheme="minorHAnsi"/>
          <w:b/>
          <w:sz w:val="34"/>
        </w:rPr>
        <w:t>des Tauchclubs Tiefenrausch 201</w:t>
      </w:r>
      <w:r w:rsidR="002825B3">
        <w:rPr>
          <w:rFonts w:asciiTheme="minorHAnsi" w:hAnsiTheme="minorHAnsi"/>
          <w:b/>
          <w:sz w:val="34"/>
        </w:rPr>
        <w:t>8</w:t>
      </w:r>
    </w:p>
    <w:p w:rsidR="007F3DBF" w:rsidRDefault="007F3DBF" w:rsidP="007F3DBF">
      <w:pPr>
        <w:rPr>
          <w:rFonts w:asciiTheme="minorHAnsi" w:hAnsiTheme="minorHAnsi" w:cstheme="minorHAnsi"/>
          <w:szCs w:val="24"/>
        </w:rPr>
      </w:pPr>
    </w:p>
    <w:p w:rsidR="007F3DBF" w:rsidRPr="007F3DBF" w:rsidRDefault="007F3DBF" w:rsidP="007F3DBF">
      <w:pPr>
        <w:rPr>
          <w:rFonts w:asciiTheme="minorHAnsi" w:hAnsiTheme="minorHAnsi" w:cstheme="minorHAnsi"/>
          <w:szCs w:val="24"/>
        </w:rPr>
      </w:pPr>
      <w:r w:rsidRPr="007F3DBF">
        <w:rPr>
          <w:rFonts w:asciiTheme="minorHAnsi" w:hAnsiTheme="minorHAnsi" w:cstheme="minorHAnsi"/>
          <w:szCs w:val="24"/>
        </w:rPr>
        <w:t xml:space="preserve">Das Spezialbrevet ist für Taucher aller Ausbildungsstufen als Weiterbildung gedacht. Dabei werden spezielle theoretische und praktische Kenntnisse über Sauerstoffsysteme und die Anwendung von </w:t>
      </w:r>
      <w:proofErr w:type="spellStart"/>
      <w:r w:rsidRPr="007F3DBF">
        <w:rPr>
          <w:rFonts w:asciiTheme="minorHAnsi" w:hAnsiTheme="minorHAnsi" w:cstheme="minorHAnsi"/>
          <w:szCs w:val="24"/>
        </w:rPr>
        <w:t>normobarem</w:t>
      </w:r>
      <w:proofErr w:type="spellEnd"/>
      <w:r w:rsidRPr="007F3DBF">
        <w:rPr>
          <w:rFonts w:asciiTheme="minorHAnsi" w:hAnsiTheme="minorHAnsi" w:cstheme="minorHAnsi"/>
          <w:szCs w:val="24"/>
        </w:rPr>
        <w:t xml:space="preserve"> Sauerstoff beim „Unfall im Wasser“ gelehrt und mit praktischen Übungen festigend geübt. Die Ausbildung erfolgt durch vier Theorie Einheiten und fünf Praxis Einheiten im Stationsbetrieb (keine Leerlaufphasen) durch fünf Tauchlehrer, die auch im Besitz der Lehrberechtigung für diese Ausbildungsstufe sind. </w:t>
      </w:r>
    </w:p>
    <w:p w:rsidR="007F3DBF" w:rsidRPr="007F3DBF" w:rsidRDefault="007F3DBF" w:rsidP="007F3DBF">
      <w:pPr>
        <w:rPr>
          <w:rFonts w:asciiTheme="minorHAnsi" w:hAnsiTheme="minorHAnsi" w:cstheme="minorHAnsi"/>
          <w:szCs w:val="24"/>
        </w:rPr>
      </w:pPr>
    </w:p>
    <w:p w:rsidR="007F3DBF" w:rsidRPr="007F3DBF" w:rsidRDefault="007F3DBF" w:rsidP="007F3DBF">
      <w:pPr>
        <w:rPr>
          <w:rFonts w:asciiTheme="minorHAnsi" w:hAnsiTheme="minorHAnsi" w:cstheme="minorHAnsi"/>
          <w:szCs w:val="24"/>
        </w:rPr>
      </w:pPr>
      <w:r w:rsidRPr="007F3DBF">
        <w:rPr>
          <w:rFonts w:asciiTheme="minorHAnsi" w:hAnsiTheme="minorHAnsi" w:cstheme="minorHAnsi"/>
          <w:szCs w:val="24"/>
        </w:rPr>
        <w:t xml:space="preserve">Die ständige, kritische Auseinandersetzung des ambitionierten Tauchers mit der Problematik beim „Unfall im Wasser“ schafft erst die Voraussetzung für eine laufende Weiterentwicklung beim Notfallmanagement. Nur intensives, regelmäßiges Üben der Sauerstoffanwendung ermöglicht es dem Taucher in Notfallsituationen rasch und sicher zu handeln. Das sachliche Aufzeigen der potentiellen Gefahren beim Tauchen ist wesentlich. Es ist unumgänglich beim „Unfall im Wasser“ auf die Notwendigkeit der Sauerstoffgabe hinzuweisen. Die wesentliche Maßnahme für einen positiven Ausgang beim „Unfall im Wasser“, ist die rasche Gabe von 100% Sauerstoff durch den Ersthelfer. </w:t>
      </w:r>
    </w:p>
    <w:p w:rsidR="007F3DBF" w:rsidRPr="007F3DBF" w:rsidRDefault="007F3DBF" w:rsidP="007F3DBF">
      <w:pPr>
        <w:rPr>
          <w:rFonts w:asciiTheme="minorHAnsi" w:hAnsiTheme="minorHAnsi" w:cstheme="minorHAnsi"/>
          <w:szCs w:val="24"/>
          <w:lang w:val="de-CH"/>
        </w:rPr>
      </w:pPr>
      <w:r w:rsidRPr="007F3DBF">
        <w:rPr>
          <w:rFonts w:asciiTheme="minorHAnsi" w:hAnsiTheme="minorHAnsi" w:cstheme="minorHAnsi"/>
          <w:szCs w:val="24"/>
        </w:rPr>
        <w:t xml:space="preserve">Dieser Kurs ist auch als </w:t>
      </w:r>
      <w:r w:rsidRPr="007F3DBF">
        <w:rPr>
          <w:rFonts w:asciiTheme="minorHAnsi" w:hAnsiTheme="minorHAnsi" w:cstheme="minorHAnsi"/>
          <w:szCs w:val="24"/>
          <w:lang w:val="en-GB"/>
        </w:rPr>
        <w:t xml:space="preserve">Refresher </w:t>
      </w:r>
      <w:r w:rsidRPr="007F3DBF">
        <w:rPr>
          <w:rFonts w:asciiTheme="minorHAnsi" w:hAnsiTheme="minorHAnsi" w:cstheme="minorHAnsi"/>
          <w:szCs w:val="24"/>
        </w:rPr>
        <w:t xml:space="preserve">für </w:t>
      </w:r>
      <w:r w:rsidRPr="007F3DBF">
        <w:rPr>
          <w:rFonts w:asciiTheme="minorHAnsi" w:hAnsiTheme="minorHAnsi" w:cstheme="minorHAnsi"/>
          <w:szCs w:val="24"/>
          <w:lang w:val="de-CH"/>
        </w:rPr>
        <w:t>fortgeschrittene Taucher konzipiert.</w:t>
      </w:r>
    </w:p>
    <w:p w:rsidR="00BD43F1" w:rsidRPr="00192793" w:rsidRDefault="00BD43F1" w:rsidP="00BD43F1">
      <w:pPr>
        <w:rPr>
          <w:rFonts w:asciiTheme="minorHAnsi" w:hAnsiTheme="minorHAnsi"/>
          <w:b/>
          <w:sz w:val="36"/>
        </w:rPr>
      </w:pPr>
    </w:p>
    <w:tbl>
      <w:tblPr>
        <w:tblStyle w:val="Tabellenraster"/>
        <w:tblW w:w="9464" w:type="dxa"/>
        <w:tblLook w:val="04A0" w:firstRow="1" w:lastRow="0" w:firstColumn="1" w:lastColumn="0" w:noHBand="0" w:noVBand="1"/>
      </w:tblPr>
      <w:tblGrid>
        <w:gridCol w:w="2948"/>
        <w:gridCol w:w="6516"/>
      </w:tblGrid>
      <w:tr w:rsidR="000F1DDD" w:rsidRPr="00192793" w:rsidTr="00BD43F1">
        <w:tc>
          <w:tcPr>
            <w:tcW w:w="2948" w:type="dxa"/>
          </w:tcPr>
          <w:p w:rsidR="000F1DDD" w:rsidRPr="002825B3" w:rsidRDefault="000F1DDD" w:rsidP="00A45707">
            <w:pPr>
              <w:spacing w:before="120" w:after="120"/>
              <w:ind w:left="3402" w:hanging="3402"/>
              <w:rPr>
                <w:rFonts w:asciiTheme="minorHAnsi" w:hAnsiTheme="minorHAnsi" w:cstheme="minorHAnsi"/>
                <w:b/>
                <w:sz w:val="28"/>
                <w:szCs w:val="28"/>
              </w:rPr>
            </w:pPr>
            <w:r w:rsidRPr="002825B3">
              <w:rPr>
                <w:rFonts w:asciiTheme="minorHAnsi" w:hAnsiTheme="minorHAnsi" w:cstheme="minorHAnsi"/>
                <w:b/>
                <w:sz w:val="28"/>
                <w:szCs w:val="28"/>
              </w:rPr>
              <w:t>Veranstalter:</w:t>
            </w:r>
          </w:p>
          <w:p w:rsidR="000F1DDD" w:rsidRPr="002825B3" w:rsidRDefault="000F1DDD" w:rsidP="00A45707">
            <w:pPr>
              <w:spacing w:before="120" w:after="120"/>
              <w:rPr>
                <w:rFonts w:asciiTheme="minorHAnsi" w:hAnsiTheme="minorHAnsi" w:cstheme="minorHAnsi"/>
                <w:sz w:val="28"/>
                <w:szCs w:val="28"/>
              </w:rPr>
            </w:pPr>
          </w:p>
        </w:tc>
        <w:tc>
          <w:tcPr>
            <w:tcW w:w="6516" w:type="dxa"/>
          </w:tcPr>
          <w:p w:rsidR="000F1DDD" w:rsidRPr="002825B3" w:rsidRDefault="000F1DDD" w:rsidP="00A45707">
            <w:pPr>
              <w:spacing w:before="120" w:after="120"/>
              <w:ind w:left="3402" w:hanging="3402"/>
              <w:rPr>
                <w:rFonts w:asciiTheme="minorHAnsi" w:hAnsiTheme="minorHAnsi" w:cstheme="minorHAnsi"/>
                <w:b/>
                <w:szCs w:val="24"/>
              </w:rPr>
            </w:pPr>
            <w:r w:rsidRPr="002825B3">
              <w:rPr>
                <w:rFonts w:asciiTheme="minorHAnsi" w:hAnsiTheme="minorHAnsi" w:cstheme="minorHAnsi"/>
                <w:b/>
                <w:szCs w:val="24"/>
              </w:rPr>
              <w:t xml:space="preserve">Tauchclub Tiefenrausch </w:t>
            </w:r>
          </w:p>
          <w:p w:rsidR="000F1DDD" w:rsidRPr="002825B3" w:rsidRDefault="000F1DDD" w:rsidP="00A45707">
            <w:pPr>
              <w:spacing w:before="120" w:after="120"/>
              <w:rPr>
                <w:rFonts w:asciiTheme="minorHAnsi" w:hAnsiTheme="minorHAnsi" w:cstheme="minorHAnsi"/>
                <w:szCs w:val="24"/>
              </w:rPr>
            </w:pPr>
            <w:r w:rsidRPr="002825B3">
              <w:rPr>
                <w:rFonts w:asciiTheme="minorHAnsi" w:hAnsiTheme="minorHAnsi" w:cstheme="minorHAnsi"/>
                <w:b/>
                <w:szCs w:val="24"/>
              </w:rPr>
              <w:t>www.tc-tiefenrausch.at</w:t>
            </w:r>
          </w:p>
        </w:tc>
      </w:tr>
      <w:tr w:rsidR="007F3DBF" w:rsidRPr="00192793" w:rsidTr="007F3DBF">
        <w:tc>
          <w:tcPr>
            <w:tcW w:w="2948" w:type="dxa"/>
            <w:tcBorders>
              <w:bottom w:val="nil"/>
            </w:tcBorders>
          </w:tcPr>
          <w:p w:rsidR="007F3DBF" w:rsidRPr="002825B3" w:rsidRDefault="007F3DBF" w:rsidP="00CB5FD4">
            <w:pPr>
              <w:spacing w:before="120" w:after="120"/>
              <w:rPr>
                <w:rFonts w:asciiTheme="minorHAnsi" w:hAnsiTheme="minorHAnsi" w:cstheme="minorHAnsi"/>
                <w:b/>
                <w:sz w:val="28"/>
                <w:szCs w:val="28"/>
              </w:rPr>
            </w:pPr>
            <w:r w:rsidRPr="002825B3">
              <w:rPr>
                <w:rFonts w:asciiTheme="minorHAnsi" w:hAnsiTheme="minorHAnsi" w:cstheme="minorHAnsi"/>
                <w:b/>
                <w:sz w:val="28"/>
                <w:szCs w:val="28"/>
              </w:rPr>
              <w:t>Koordination:</w:t>
            </w:r>
          </w:p>
        </w:tc>
        <w:tc>
          <w:tcPr>
            <w:tcW w:w="6516" w:type="dxa"/>
            <w:tcBorders>
              <w:bottom w:val="nil"/>
            </w:tcBorders>
          </w:tcPr>
          <w:p w:rsidR="007F3DBF" w:rsidRPr="002825B3" w:rsidRDefault="007F3DBF" w:rsidP="007F3DBF">
            <w:pPr>
              <w:spacing w:before="120" w:after="120"/>
              <w:rPr>
                <w:rFonts w:asciiTheme="minorHAnsi" w:hAnsiTheme="minorHAnsi" w:cstheme="minorHAnsi"/>
                <w:szCs w:val="24"/>
              </w:rPr>
            </w:pPr>
            <w:r w:rsidRPr="002825B3">
              <w:rPr>
                <w:rFonts w:asciiTheme="minorHAnsi" w:hAnsiTheme="minorHAnsi" w:cstheme="minorHAnsi"/>
                <w:szCs w:val="24"/>
              </w:rPr>
              <w:t>Mag. Gerhard Purin</w:t>
            </w:r>
            <w:r w:rsidRPr="002825B3">
              <w:rPr>
                <w:rFonts w:asciiTheme="minorHAnsi" w:hAnsiTheme="minorHAnsi" w:cstheme="minorHAnsi"/>
                <w:szCs w:val="24"/>
              </w:rPr>
              <w:br/>
              <w:t>staatl. gepr. TL, CMAS Moniteur**</w:t>
            </w:r>
            <w:r>
              <w:rPr>
                <w:rFonts w:asciiTheme="minorHAnsi" w:hAnsiTheme="minorHAnsi" w:cstheme="minorHAnsi"/>
                <w:szCs w:val="24"/>
              </w:rPr>
              <w:br/>
            </w:r>
            <w:r w:rsidRPr="002825B3">
              <w:rPr>
                <w:rFonts w:asciiTheme="minorHAnsi" w:hAnsiTheme="minorHAnsi" w:cstheme="minorHAnsi"/>
                <w:szCs w:val="24"/>
              </w:rPr>
              <w:t xml:space="preserve">E-Mail: </w:t>
            </w:r>
            <w:hyperlink r:id="rId8" w:history="1">
              <w:r w:rsidRPr="00132610">
                <w:rPr>
                  <w:rStyle w:val="Hyperlink"/>
                  <w:rFonts w:asciiTheme="minorHAnsi" w:eastAsiaTheme="minorHAnsi" w:hAnsiTheme="minorHAnsi" w:cstheme="minorHAnsi"/>
                  <w:szCs w:val="24"/>
                  <w:lang w:eastAsia="en-US"/>
                </w:rPr>
                <w:t>gerhard.purin@sgdo.snv.at</w:t>
              </w:r>
            </w:hyperlink>
            <w:r>
              <w:rPr>
                <w:rFonts w:asciiTheme="minorHAnsi" w:eastAsiaTheme="minorHAnsi" w:hAnsiTheme="minorHAnsi" w:cstheme="minorHAnsi"/>
                <w:color w:val="000000"/>
                <w:szCs w:val="24"/>
                <w:lang w:eastAsia="en-US"/>
              </w:rPr>
              <w:br/>
            </w:r>
            <w:r w:rsidRPr="002825B3">
              <w:rPr>
                <w:rFonts w:asciiTheme="minorHAnsi" w:hAnsiTheme="minorHAnsi" w:cstheme="minorHAnsi"/>
                <w:szCs w:val="24"/>
              </w:rPr>
              <w:t xml:space="preserve">Tel.: </w:t>
            </w:r>
            <w:r w:rsidRPr="006A2626">
              <w:rPr>
                <w:rFonts w:asciiTheme="minorHAnsi" w:eastAsiaTheme="minorHAnsi" w:hAnsiTheme="minorHAnsi" w:cstheme="minorHAnsi"/>
                <w:color w:val="000000"/>
                <w:szCs w:val="24"/>
                <w:lang w:eastAsia="en-US"/>
              </w:rPr>
              <w:t>0650 710 35 63</w:t>
            </w:r>
          </w:p>
        </w:tc>
      </w:tr>
      <w:tr w:rsidR="000F1DDD" w:rsidRPr="00192793" w:rsidTr="007F3DBF">
        <w:tc>
          <w:tcPr>
            <w:tcW w:w="2948" w:type="dxa"/>
            <w:tcBorders>
              <w:top w:val="nil"/>
            </w:tcBorders>
          </w:tcPr>
          <w:p w:rsidR="000F1DDD" w:rsidRPr="002825B3" w:rsidRDefault="000F1DDD" w:rsidP="00A45707">
            <w:pPr>
              <w:spacing w:before="120" w:after="120"/>
              <w:rPr>
                <w:rFonts w:asciiTheme="minorHAnsi" w:hAnsiTheme="minorHAnsi" w:cstheme="minorHAnsi"/>
                <w:sz w:val="28"/>
                <w:szCs w:val="28"/>
              </w:rPr>
            </w:pPr>
          </w:p>
        </w:tc>
        <w:tc>
          <w:tcPr>
            <w:tcW w:w="6516" w:type="dxa"/>
            <w:tcBorders>
              <w:top w:val="nil"/>
            </w:tcBorders>
          </w:tcPr>
          <w:p w:rsidR="000F1DDD" w:rsidRPr="002825B3" w:rsidRDefault="007F3DBF" w:rsidP="007F3DBF">
            <w:pPr>
              <w:tabs>
                <w:tab w:val="left" w:pos="3402"/>
              </w:tabs>
              <w:spacing w:before="120" w:after="120"/>
              <w:rPr>
                <w:rFonts w:asciiTheme="minorHAnsi" w:hAnsiTheme="minorHAnsi" w:cstheme="minorHAnsi"/>
                <w:szCs w:val="24"/>
              </w:rPr>
            </w:pPr>
            <w:r>
              <w:rPr>
                <w:rFonts w:asciiTheme="minorHAnsi" w:hAnsiTheme="minorHAnsi" w:cstheme="minorHAnsi"/>
                <w:szCs w:val="24"/>
              </w:rPr>
              <w:t xml:space="preserve">Mag. </w:t>
            </w:r>
            <w:r w:rsidR="000F1DDD" w:rsidRPr="002825B3">
              <w:rPr>
                <w:rFonts w:asciiTheme="minorHAnsi" w:hAnsiTheme="minorHAnsi" w:cstheme="minorHAnsi"/>
                <w:szCs w:val="24"/>
              </w:rPr>
              <w:t>Andrea Sigg-Schuchter</w:t>
            </w:r>
            <w:r>
              <w:rPr>
                <w:rFonts w:asciiTheme="minorHAnsi" w:hAnsiTheme="minorHAnsi" w:cstheme="minorHAnsi"/>
                <w:szCs w:val="24"/>
              </w:rPr>
              <w:br/>
            </w:r>
            <w:r w:rsidR="000F1DDD" w:rsidRPr="002825B3">
              <w:rPr>
                <w:rFonts w:asciiTheme="minorHAnsi" w:hAnsiTheme="minorHAnsi" w:cstheme="minorHAnsi"/>
                <w:szCs w:val="24"/>
              </w:rPr>
              <w:t>Staatl. gepr. TLW, CMAS Moniteur **</w:t>
            </w:r>
            <w:r>
              <w:rPr>
                <w:rFonts w:asciiTheme="minorHAnsi" w:hAnsiTheme="minorHAnsi" w:cstheme="minorHAnsi"/>
                <w:szCs w:val="24"/>
              </w:rPr>
              <w:br/>
            </w:r>
            <w:r w:rsidR="000F1DDD" w:rsidRPr="002825B3">
              <w:rPr>
                <w:rFonts w:asciiTheme="minorHAnsi" w:hAnsiTheme="minorHAnsi" w:cstheme="minorHAnsi"/>
                <w:szCs w:val="24"/>
              </w:rPr>
              <w:t xml:space="preserve">E-Mail: </w:t>
            </w:r>
            <w:hyperlink r:id="rId9" w:history="1">
              <w:r w:rsidR="000F1DDD" w:rsidRPr="007F3DBF">
                <w:rPr>
                  <w:rStyle w:val="Hyperlink"/>
                  <w:rFonts w:asciiTheme="minorHAnsi" w:hAnsiTheme="minorHAnsi" w:cstheme="minorHAnsi"/>
                  <w:szCs w:val="24"/>
                </w:rPr>
                <w:t>andrea.sigg@bglu.snv.at</w:t>
              </w:r>
              <w:r w:rsidRPr="007F3DBF">
                <w:rPr>
                  <w:rStyle w:val="Hyperlink"/>
                  <w:rFonts w:asciiTheme="minorHAnsi" w:hAnsiTheme="minorHAnsi" w:cstheme="minorHAnsi"/>
                  <w:szCs w:val="24"/>
                </w:rPr>
                <w:br/>
              </w:r>
            </w:hyperlink>
            <w:r w:rsidR="007D3970" w:rsidRPr="002825B3">
              <w:rPr>
                <w:rFonts w:asciiTheme="minorHAnsi" w:hAnsiTheme="minorHAnsi" w:cstheme="minorHAnsi"/>
                <w:szCs w:val="24"/>
              </w:rPr>
              <w:t>Tel.: 0664 4315055</w:t>
            </w:r>
          </w:p>
        </w:tc>
      </w:tr>
    </w:tbl>
    <w:p w:rsidR="007F3DBF" w:rsidRDefault="007F3DBF">
      <w:r>
        <w:br w:type="page"/>
      </w:r>
    </w:p>
    <w:tbl>
      <w:tblPr>
        <w:tblStyle w:val="Tabellenraster"/>
        <w:tblW w:w="9640" w:type="dxa"/>
        <w:tblInd w:w="-289" w:type="dxa"/>
        <w:tblLook w:val="04A0" w:firstRow="1" w:lastRow="0" w:firstColumn="1" w:lastColumn="0" w:noHBand="0" w:noVBand="1"/>
      </w:tblPr>
      <w:tblGrid>
        <w:gridCol w:w="2836"/>
        <w:gridCol w:w="6804"/>
      </w:tblGrid>
      <w:tr w:rsidR="000F1DDD" w:rsidRPr="002825B3" w:rsidTr="007F3DBF">
        <w:tc>
          <w:tcPr>
            <w:tcW w:w="2836" w:type="dxa"/>
          </w:tcPr>
          <w:p w:rsidR="000F1DDD" w:rsidRPr="002825B3" w:rsidRDefault="00E65BAA" w:rsidP="00A45707">
            <w:pPr>
              <w:spacing w:before="120" w:after="120"/>
              <w:rPr>
                <w:rFonts w:asciiTheme="minorHAnsi" w:hAnsiTheme="minorHAnsi" w:cstheme="minorHAnsi"/>
                <w:sz w:val="28"/>
                <w:szCs w:val="28"/>
              </w:rPr>
            </w:pPr>
            <w:r w:rsidRPr="002825B3">
              <w:rPr>
                <w:rFonts w:asciiTheme="minorHAnsi" w:hAnsiTheme="minorHAnsi" w:cstheme="minorHAnsi"/>
                <w:b/>
                <w:sz w:val="28"/>
                <w:szCs w:val="28"/>
              </w:rPr>
              <w:lastRenderedPageBreak/>
              <w:t>Kursleitung</w:t>
            </w:r>
          </w:p>
        </w:tc>
        <w:tc>
          <w:tcPr>
            <w:tcW w:w="6804" w:type="dxa"/>
          </w:tcPr>
          <w:p w:rsidR="002825B3" w:rsidRPr="002825B3" w:rsidRDefault="002825B3" w:rsidP="00E65BAA">
            <w:pPr>
              <w:tabs>
                <w:tab w:val="left" w:pos="3402"/>
              </w:tabs>
              <w:spacing w:before="120" w:after="120"/>
              <w:rPr>
                <w:rFonts w:asciiTheme="minorHAnsi" w:hAnsiTheme="minorHAnsi" w:cstheme="minorHAnsi"/>
                <w:szCs w:val="24"/>
              </w:rPr>
            </w:pPr>
            <w:r w:rsidRPr="002825B3">
              <w:rPr>
                <w:rFonts w:asciiTheme="minorHAnsi" w:hAnsiTheme="minorHAnsi" w:cstheme="minorHAnsi"/>
                <w:szCs w:val="24"/>
              </w:rPr>
              <w:t>Alfons Mathis, Meng</w:t>
            </w:r>
            <w:r w:rsidR="007F3DBF">
              <w:rPr>
                <w:rFonts w:asciiTheme="minorHAnsi" w:hAnsiTheme="minorHAnsi" w:cstheme="minorHAnsi"/>
                <w:szCs w:val="24"/>
              </w:rPr>
              <w:br/>
            </w:r>
            <w:r w:rsidRPr="002825B3">
              <w:rPr>
                <w:rFonts w:asciiTheme="minorHAnsi" w:hAnsiTheme="minorHAnsi" w:cstheme="minorHAnsi"/>
                <w:szCs w:val="24"/>
              </w:rPr>
              <w:t xml:space="preserve">Master </w:t>
            </w:r>
            <w:proofErr w:type="spellStart"/>
            <w:r w:rsidRPr="002825B3">
              <w:rPr>
                <w:rFonts w:asciiTheme="minorHAnsi" w:hAnsiTheme="minorHAnsi" w:cstheme="minorHAnsi"/>
                <w:szCs w:val="24"/>
              </w:rPr>
              <w:t>of</w:t>
            </w:r>
            <w:proofErr w:type="spellEnd"/>
            <w:r w:rsidRPr="002825B3">
              <w:rPr>
                <w:rFonts w:asciiTheme="minorHAnsi" w:hAnsiTheme="minorHAnsi" w:cstheme="minorHAnsi"/>
                <w:szCs w:val="24"/>
              </w:rPr>
              <w:t xml:space="preserve"> Engineering</w:t>
            </w:r>
            <w:r w:rsidRPr="002825B3">
              <w:rPr>
                <w:rFonts w:asciiTheme="minorHAnsi" w:hAnsiTheme="minorHAnsi" w:cstheme="minorHAnsi"/>
                <w:szCs w:val="24"/>
              </w:rPr>
              <w:br/>
              <w:t>staatl. gepr. Tauchlehrer</w:t>
            </w:r>
          </w:p>
          <w:p w:rsidR="002825B3" w:rsidRPr="002825B3" w:rsidRDefault="002825B3" w:rsidP="00E65BAA">
            <w:pPr>
              <w:tabs>
                <w:tab w:val="left" w:pos="3402"/>
              </w:tabs>
              <w:spacing w:before="120" w:after="120"/>
              <w:rPr>
                <w:rFonts w:asciiTheme="minorHAnsi" w:hAnsiTheme="minorHAnsi" w:cstheme="minorHAnsi"/>
                <w:szCs w:val="24"/>
              </w:rPr>
            </w:pPr>
            <w:r w:rsidRPr="002825B3">
              <w:rPr>
                <w:rFonts w:asciiTheme="minorHAnsi" w:hAnsiTheme="minorHAnsi" w:cstheme="minorHAnsi"/>
                <w:szCs w:val="24"/>
              </w:rPr>
              <w:t>staatl. gepr. Trainer Tauchen</w:t>
            </w:r>
            <w:r w:rsidRPr="002825B3">
              <w:rPr>
                <w:rFonts w:asciiTheme="minorHAnsi" w:hAnsiTheme="minorHAnsi" w:cstheme="minorHAnsi"/>
                <w:szCs w:val="24"/>
              </w:rPr>
              <w:br/>
              <w:t>TSVÖ-Tauchlehrer / CMAS-Moniteur***</w:t>
            </w:r>
          </w:p>
          <w:p w:rsidR="000F1DDD" w:rsidRPr="002825B3" w:rsidRDefault="002825B3" w:rsidP="00E65BAA">
            <w:pPr>
              <w:tabs>
                <w:tab w:val="left" w:pos="3402"/>
              </w:tabs>
              <w:spacing w:before="120" w:after="120"/>
              <w:rPr>
                <w:rFonts w:asciiTheme="minorHAnsi" w:hAnsiTheme="minorHAnsi" w:cstheme="minorHAnsi"/>
                <w:szCs w:val="24"/>
              </w:rPr>
            </w:pPr>
            <w:r w:rsidRPr="002825B3">
              <w:rPr>
                <w:rFonts w:asciiTheme="minorHAnsi" w:hAnsiTheme="minorHAnsi" w:cstheme="minorHAnsi"/>
                <w:szCs w:val="24"/>
              </w:rPr>
              <w:t xml:space="preserve">Mitglied </w:t>
            </w:r>
            <w:r w:rsidR="007F3DBF" w:rsidRPr="002825B3">
              <w:rPr>
                <w:rFonts w:asciiTheme="minorHAnsi" w:hAnsiTheme="minorHAnsi" w:cstheme="minorHAnsi"/>
                <w:szCs w:val="24"/>
              </w:rPr>
              <w:t>des Lehr- und Prüfungskaders</w:t>
            </w:r>
            <w:r w:rsidRPr="002825B3">
              <w:rPr>
                <w:rFonts w:asciiTheme="minorHAnsi" w:hAnsiTheme="minorHAnsi" w:cstheme="minorHAnsi"/>
                <w:szCs w:val="24"/>
              </w:rPr>
              <w:t xml:space="preserve"> der Bundessportakademie Wien und des Tauchsportverbandes Österreichs</w:t>
            </w:r>
            <w:r w:rsidRPr="002825B3">
              <w:rPr>
                <w:rFonts w:asciiTheme="minorHAnsi" w:hAnsiTheme="minorHAnsi" w:cstheme="minorHAnsi"/>
                <w:szCs w:val="24"/>
              </w:rPr>
              <w:br/>
              <w:t xml:space="preserve">Mitglied des </w:t>
            </w:r>
            <w:proofErr w:type="spellStart"/>
            <w:r w:rsidRPr="002825B3">
              <w:rPr>
                <w:rFonts w:asciiTheme="minorHAnsi" w:hAnsiTheme="minorHAnsi" w:cstheme="minorHAnsi"/>
                <w:szCs w:val="24"/>
              </w:rPr>
              <w:t>Staff</w:t>
            </w:r>
            <w:proofErr w:type="spellEnd"/>
            <w:r w:rsidRPr="002825B3">
              <w:rPr>
                <w:rFonts w:asciiTheme="minorHAnsi" w:hAnsiTheme="minorHAnsi" w:cstheme="minorHAnsi"/>
                <w:szCs w:val="24"/>
              </w:rPr>
              <w:t xml:space="preserve"> im Komitee für Ausbildung und Technik des TSVÖ </w:t>
            </w:r>
            <w:r w:rsidRPr="002825B3">
              <w:rPr>
                <w:rFonts w:asciiTheme="minorHAnsi" w:hAnsiTheme="minorHAnsi" w:cstheme="minorHAnsi"/>
                <w:szCs w:val="24"/>
              </w:rPr>
              <w:br/>
              <w:t>Mitglied der Kontrolle des TSVÖ</w:t>
            </w:r>
          </w:p>
        </w:tc>
      </w:tr>
      <w:tr w:rsidR="000F1DDD" w:rsidRPr="00192793" w:rsidTr="007F3DBF">
        <w:tc>
          <w:tcPr>
            <w:tcW w:w="2836" w:type="dxa"/>
          </w:tcPr>
          <w:p w:rsidR="000F1DDD" w:rsidRPr="002825B3" w:rsidRDefault="000F1DDD" w:rsidP="00A45707">
            <w:pPr>
              <w:spacing w:before="120" w:after="120"/>
              <w:rPr>
                <w:rFonts w:asciiTheme="minorHAnsi" w:hAnsiTheme="minorHAnsi" w:cstheme="minorHAnsi"/>
                <w:sz w:val="28"/>
                <w:szCs w:val="28"/>
              </w:rPr>
            </w:pPr>
            <w:r w:rsidRPr="002825B3">
              <w:rPr>
                <w:rFonts w:asciiTheme="minorHAnsi" w:hAnsiTheme="minorHAnsi" w:cstheme="minorHAnsi"/>
                <w:b/>
                <w:sz w:val="28"/>
                <w:szCs w:val="28"/>
              </w:rPr>
              <w:t>Ausbildungsziel:</w:t>
            </w:r>
          </w:p>
        </w:tc>
        <w:tc>
          <w:tcPr>
            <w:tcW w:w="6804" w:type="dxa"/>
          </w:tcPr>
          <w:p w:rsidR="002825B3" w:rsidRPr="002825B3" w:rsidRDefault="002825B3" w:rsidP="002825B3">
            <w:pPr>
              <w:tabs>
                <w:tab w:val="left" w:pos="2835"/>
              </w:tabs>
              <w:rPr>
                <w:rFonts w:asciiTheme="minorHAnsi" w:hAnsiTheme="minorHAnsi" w:cstheme="minorHAnsi"/>
                <w:b/>
                <w:szCs w:val="24"/>
              </w:rPr>
            </w:pPr>
            <w:r w:rsidRPr="002825B3">
              <w:rPr>
                <w:rFonts w:asciiTheme="minorHAnsi" w:hAnsiTheme="minorHAnsi" w:cstheme="minorHAnsi"/>
                <w:b/>
                <w:szCs w:val="24"/>
              </w:rPr>
              <w:t>Erlangung des Spezialbrevets „Sauerstoff-Ersthelfer-Anwender“</w:t>
            </w:r>
          </w:p>
          <w:p w:rsidR="00192793" w:rsidRPr="002825B3" w:rsidRDefault="002825B3" w:rsidP="002825B3">
            <w:pPr>
              <w:spacing w:before="120" w:after="120"/>
              <w:rPr>
                <w:rFonts w:asciiTheme="minorHAnsi" w:hAnsiTheme="minorHAnsi" w:cstheme="minorHAnsi"/>
                <w:szCs w:val="24"/>
              </w:rPr>
            </w:pPr>
            <w:r w:rsidRPr="002825B3">
              <w:rPr>
                <w:rFonts w:asciiTheme="minorHAnsi" w:hAnsiTheme="minorHAnsi" w:cstheme="minorHAnsi"/>
                <w:szCs w:val="24"/>
              </w:rPr>
              <w:t xml:space="preserve">Der Inhaber des Spezialbrevets CMAS „Oxygen Provider“ /TSVÖ “Sauerstoff-Ersthelfer-Anwender“ besitzt spezielle theoretische und praktische Kenntnisse über Sauerstoffsysteme und die Anwendung von </w:t>
            </w:r>
            <w:proofErr w:type="spellStart"/>
            <w:r w:rsidRPr="002825B3">
              <w:rPr>
                <w:rFonts w:asciiTheme="minorHAnsi" w:hAnsiTheme="minorHAnsi" w:cstheme="minorHAnsi"/>
                <w:szCs w:val="24"/>
              </w:rPr>
              <w:t>normobarem</w:t>
            </w:r>
            <w:proofErr w:type="spellEnd"/>
            <w:r w:rsidRPr="002825B3">
              <w:rPr>
                <w:rFonts w:asciiTheme="minorHAnsi" w:hAnsiTheme="minorHAnsi" w:cstheme="minorHAnsi"/>
                <w:szCs w:val="24"/>
              </w:rPr>
              <w:t xml:space="preserve"> Sauerstoff beim „ Unfall im Wasser “</w:t>
            </w:r>
          </w:p>
        </w:tc>
      </w:tr>
      <w:tr w:rsidR="00692326" w:rsidRPr="00192793" w:rsidTr="007F3DBF">
        <w:tc>
          <w:tcPr>
            <w:tcW w:w="2836" w:type="dxa"/>
          </w:tcPr>
          <w:p w:rsidR="00692326" w:rsidRPr="002825B3" w:rsidRDefault="00692326" w:rsidP="00A45707">
            <w:pPr>
              <w:spacing w:before="120" w:after="120"/>
              <w:rPr>
                <w:rFonts w:asciiTheme="minorHAnsi" w:hAnsiTheme="minorHAnsi" w:cstheme="minorHAnsi"/>
                <w:b/>
                <w:sz w:val="28"/>
                <w:szCs w:val="28"/>
              </w:rPr>
            </w:pPr>
            <w:r w:rsidRPr="002825B3">
              <w:rPr>
                <w:rFonts w:asciiTheme="minorHAnsi" w:hAnsiTheme="minorHAnsi" w:cstheme="minorHAnsi"/>
                <w:b/>
                <w:sz w:val="28"/>
                <w:szCs w:val="28"/>
              </w:rPr>
              <w:t>Voraussetzungen:</w:t>
            </w:r>
          </w:p>
        </w:tc>
        <w:tc>
          <w:tcPr>
            <w:tcW w:w="6804" w:type="dxa"/>
          </w:tcPr>
          <w:p w:rsidR="002825B3" w:rsidRPr="002825B3" w:rsidRDefault="002825B3" w:rsidP="002825B3">
            <w:pPr>
              <w:spacing w:before="120" w:after="120"/>
              <w:rPr>
                <w:rFonts w:asciiTheme="minorHAnsi" w:hAnsiTheme="minorHAnsi" w:cstheme="minorHAnsi"/>
                <w:szCs w:val="24"/>
              </w:rPr>
            </w:pPr>
            <w:r w:rsidRPr="002825B3">
              <w:rPr>
                <w:rFonts w:asciiTheme="minorHAnsi" w:hAnsiTheme="minorHAnsi" w:cstheme="minorHAnsi"/>
                <w:szCs w:val="24"/>
              </w:rPr>
              <w:t>Mindestalter 14 Jahre: bei Minderjährigen ist eine schriftliche Einverständniserklärung des Erziehungsberechtigten vorzulegen.</w:t>
            </w:r>
          </w:p>
          <w:p w:rsidR="002825B3" w:rsidRPr="002825B3" w:rsidRDefault="002825B3" w:rsidP="002825B3">
            <w:pPr>
              <w:spacing w:before="120" w:after="120"/>
              <w:rPr>
                <w:rFonts w:asciiTheme="minorHAnsi" w:hAnsiTheme="minorHAnsi" w:cstheme="minorHAnsi"/>
                <w:szCs w:val="24"/>
              </w:rPr>
            </w:pPr>
            <w:r w:rsidRPr="002825B3">
              <w:rPr>
                <w:rFonts w:asciiTheme="minorHAnsi" w:hAnsiTheme="minorHAnsi" w:cstheme="minorHAnsi"/>
                <w:szCs w:val="24"/>
              </w:rPr>
              <w:t xml:space="preserve">Gültige Mitgliedschaft beim TSVÖ </w:t>
            </w:r>
          </w:p>
          <w:p w:rsidR="00692326" w:rsidRPr="002825B3" w:rsidRDefault="002825B3" w:rsidP="002825B3">
            <w:pPr>
              <w:spacing w:before="120" w:after="120"/>
              <w:rPr>
                <w:rFonts w:asciiTheme="minorHAnsi" w:hAnsiTheme="minorHAnsi" w:cstheme="minorHAnsi"/>
                <w:szCs w:val="24"/>
              </w:rPr>
            </w:pPr>
            <w:r w:rsidRPr="002825B3">
              <w:rPr>
                <w:rFonts w:asciiTheme="minorHAnsi" w:hAnsiTheme="minorHAnsi" w:cstheme="minorHAnsi"/>
                <w:szCs w:val="24"/>
              </w:rPr>
              <w:t>TSVÖ/CMAS- Brevet* oder Äquivalent.</w:t>
            </w:r>
          </w:p>
        </w:tc>
      </w:tr>
      <w:tr w:rsidR="00692326" w:rsidRPr="00192793" w:rsidTr="007F3DBF">
        <w:tc>
          <w:tcPr>
            <w:tcW w:w="2836" w:type="dxa"/>
          </w:tcPr>
          <w:p w:rsidR="00692326" w:rsidRPr="002825B3" w:rsidRDefault="00E65BAA" w:rsidP="00A45707">
            <w:pPr>
              <w:spacing w:before="120" w:after="120"/>
              <w:rPr>
                <w:rFonts w:asciiTheme="minorHAnsi" w:hAnsiTheme="minorHAnsi" w:cstheme="minorHAnsi"/>
                <w:b/>
                <w:sz w:val="28"/>
                <w:szCs w:val="28"/>
              </w:rPr>
            </w:pPr>
            <w:r w:rsidRPr="002825B3">
              <w:rPr>
                <w:rFonts w:asciiTheme="minorHAnsi" w:hAnsiTheme="minorHAnsi" w:cstheme="minorHAnsi"/>
                <w:b/>
                <w:sz w:val="28"/>
                <w:szCs w:val="28"/>
              </w:rPr>
              <w:t>Kursbeginn /Theorie</w:t>
            </w:r>
            <w:r w:rsidR="00692326" w:rsidRPr="002825B3">
              <w:rPr>
                <w:rFonts w:asciiTheme="minorHAnsi" w:hAnsiTheme="minorHAnsi" w:cstheme="minorHAnsi"/>
                <w:b/>
                <w:sz w:val="28"/>
                <w:szCs w:val="28"/>
              </w:rPr>
              <w:t>:</w:t>
            </w:r>
          </w:p>
        </w:tc>
        <w:tc>
          <w:tcPr>
            <w:tcW w:w="6804" w:type="dxa"/>
          </w:tcPr>
          <w:p w:rsidR="00692326" w:rsidRPr="002825B3" w:rsidRDefault="002825B3" w:rsidP="002825B3">
            <w:pPr>
              <w:tabs>
                <w:tab w:val="left" w:pos="2552"/>
              </w:tabs>
              <w:spacing w:before="120" w:after="120"/>
              <w:rPr>
                <w:rFonts w:asciiTheme="minorHAnsi" w:hAnsiTheme="minorHAnsi" w:cstheme="minorHAnsi"/>
                <w:szCs w:val="24"/>
              </w:rPr>
            </w:pPr>
            <w:r w:rsidRPr="002825B3">
              <w:rPr>
                <w:rFonts w:asciiTheme="minorHAnsi" w:hAnsiTheme="minorHAnsi" w:cstheme="minorHAnsi"/>
                <w:b/>
              </w:rPr>
              <w:t>Dienstag, 20.März 2018; 19.00 Uhr Theorieabend</w:t>
            </w:r>
            <w:r w:rsidRPr="002825B3">
              <w:rPr>
                <w:rFonts w:asciiTheme="minorHAnsi" w:hAnsiTheme="minorHAnsi" w:cstheme="minorHAnsi"/>
                <w:b/>
              </w:rPr>
              <w:br/>
            </w:r>
            <w:r w:rsidRPr="002825B3">
              <w:rPr>
                <w:rFonts w:asciiTheme="minorHAnsi" w:hAnsiTheme="minorHAnsi" w:cstheme="minorHAnsi"/>
              </w:rPr>
              <w:t>im Sportgymnasium Dornbirn, Messestraße 4</w:t>
            </w:r>
          </w:p>
        </w:tc>
      </w:tr>
      <w:tr w:rsidR="00692326" w:rsidRPr="00192793" w:rsidTr="007F3DBF">
        <w:tc>
          <w:tcPr>
            <w:tcW w:w="2836" w:type="dxa"/>
          </w:tcPr>
          <w:p w:rsidR="00692326" w:rsidRPr="00192793" w:rsidRDefault="00E65BAA" w:rsidP="00A45707">
            <w:pPr>
              <w:spacing w:before="120" w:after="120"/>
              <w:rPr>
                <w:rFonts w:asciiTheme="minorHAnsi" w:hAnsiTheme="minorHAnsi"/>
                <w:b/>
                <w:sz w:val="28"/>
              </w:rPr>
            </w:pPr>
            <w:r w:rsidRPr="00E65BAA">
              <w:rPr>
                <w:rFonts w:asciiTheme="minorHAnsi" w:hAnsiTheme="minorHAnsi"/>
                <w:b/>
                <w:sz w:val="28"/>
              </w:rPr>
              <w:t>Praxistermin:</w:t>
            </w:r>
          </w:p>
        </w:tc>
        <w:tc>
          <w:tcPr>
            <w:tcW w:w="6804" w:type="dxa"/>
          </w:tcPr>
          <w:p w:rsidR="002825B3" w:rsidRPr="002825B3" w:rsidRDefault="002825B3" w:rsidP="002825B3">
            <w:pPr>
              <w:tabs>
                <w:tab w:val="left" w:pos="2835"/>
              </w:tabs>
              <w:rPr>
                <w:rFonts w:asciiTheme="minorHAnsi" w:hAnsiTheme="minorHAnsi" w:cstheme="minorHAnsi"/>
              </w:rPr>
            </w:pPr>
            <w:r w:rsidRPr="002825B3">
              <w:rPr>
                <w:rFonts w:asciiTheme="minorHAnsi" w:hAnsiTheme="minorHAnsi" w:cstheme="minorHAnsi"/>
                <w:b/>
              </w:rPr>
              <w:t>Samstag, 24. März 2018; 9.00 Uhr Praxis</w:t>
            </w:r>
          </w:p>
          <w:p w:rsidR="00E65BAA" w:rsidRPr="002825B3" w:rsidRDefault="002825B3" w:rsidP="002825B3">
            <w:pPr>
              <w:autoSpaceDE w:val="0"/>
              <w:autoSpaceDN w:val="0"/>
              <w:adjustRightInd w:val="0"/>
              <w:rPr>
                <w:rFonts w:asciiTheme="minorHAnsi" w:hAnsiTheme="minorHAnsi" w:cstheme="minorHAnsi"/>
                <w:sz w:val="28"/>
                <w:szCs w:val="28"/>
              </w:rPr>
            </w:pPr>
            <w:r w:rsidRPr="002825B3">
              <w:rPr>
                <w:rFonts w:asciiTheme="minorHAnsi" w:hAnsiTheme="minorHAnsi" w:cstheme="minorHAnsi"/>
              </w:rPr>
              <w:t>im Sportgymnasium Dornbirn</w:t>
            </w:r>
          </w:p>
        </w:tc>
      </w:tr>
      <w:tr w:rsidR="00692326" w:rsidRPr="00192793" w:rsidTr="007F3DBF">
        <w:tc>
          <w:tcPr>
            <w:tcW w:w="2836" w:type="dxa"/>
          </w:tcPr>
          <w:p w:rsidR="00692326" w:rsidRPr="00192793" w:rsidRDefault="0063637F" w:rsidP="00A45707">
            <w:pPr>
              <w:spacing w:before="120" w:after="120"/>
              <w:rPr>
                <w:rFonts w:asciiTheme="minorHAnsi" w:hAnsiTheme="minorHAnsi"/>
                <w:b/>
                <w:sz w:val="28"/>
              </w:rPr>
            </w:pPr>
            <w:r>
              <w:rPr>
                <w:rFonts w:asciiTheme="minorHAnsi" w:hAnsiTheme="minorHAnsi"/>
                <w:b/>
                <w:sz w:val="28"/>
              </w:rPr>
              <w:t>Kurskosten:</w:t>
            </w:r>
          </w:p>
        </w:tc>
        <w:tc>
          <w:tcPr>
            <w:tcW w:w="6804" w:type="dxa"/>
          </w:tcPr>
          <w:p w:rsidR="00692326" w:rsidRDefault="0063637F" w:rsidP="0063637F">
            <w:pPr>
              <w:spacing w:before="120" w:after="120"/>
              <w:ind w:left="3402" w:hanging="3402"/>
              <w:rPr>
                <w:rFonts w:asciiTheme="minorHAnsi" w:eastAsiaTheme="minorHAnsi" w:hAnsiTheme="minorHAnsi" w:cstheme="minorHAnsi"/>
                <w:color w:val="000000"/>
                <w:szCs w:val="24"/>
                <w:lang w:eastAsia="en-US"/>
              </w:rPr>
            </w:pPr>
            <w:r w:rsidRPr="006A2626">
              <w:rPr>
                <w:rFonts w:asciiTheme="minorHAnsi" w:eastAsiaTheme="minorHAnsi" w:hAnsiTheme="minorHAnsi" w:cstheme="minorHAnsi"/>
                <w:color w:val="000000"/>
                <w:szCs w:val="24"/>
                <w:lang w:eastAsia="en-US"/>
              </w:rPr>
              <w:t xml:space="preserve">€ </w:t>
            </w:r>
            <w:r w:rsidR="006A2626" w:rsidRPr="006A2626">
              <w:rPr>
                <w:rFonts w:asciiTheme="minorHAnsi" w:eastAsiaTheme="minorHAnsi" w:hAnsiTheme="minorHAnsi" w:cstheme="minorHAnsi"/>
                <w:color w:val="000000"/>
                <w:szCs w:val="24"/>
                <w:lang w:eastAsia="en-US"/>
              </w:rPr>
              <w:t>9</w:t>
            </w:r>
            <w:r w:rsidRPr="006A2626">
              <w:rPr>
                <w:rFonts w:asciiTheme="minorHAnsi" w:eastAsiaTheme="minorHAnsi" w:hAnsiTheme="minorHAnsi" w:cstheme="minorHAnsi"/>
                <w:color w:val="000000"/>
                <w:szCs w:val="24"/>
                <w:lang w:eastAsia="en-US"/>
              </w:rPr>
              <w:t xml:space="preserve">0.- inkl. Unterlagen und </w:t>
            </w:r>
            <w:proofErr w:type="spellStart"/>
            <w:r w:rsidRPr="006A2626">
              <w:rPr>
                <w:rFonts w:asciiTheme="minorHAnsi" w:eastAsiaTheme="minorHAnsi" w:hAnsiTheme="minorHAnsi" w:cstheme="minorHAnsi"/>
                <w:color w:val="000000"/>
                <w:szCs w:val="24"/>
                <w:lang w:eastAsia="en-US"/>
              </w:rPr>
              <w:t>Brevetkarte</w:t>
            </w:r>
            <w:proofErr w:type="spellEnd"/>
            <w:r w:rsidRPr="006A2626">
              <w:rPr>
                <w:rFonts w:asciiTheme="minorHAnsi" w:eastAsiaTheme="minorHAnsi" w:hAnsiTheme="minorHAnsi" w:cstheme="minorHAnsi"/>
                <w:color w:val="000000"/>
                <w:szCs w:val="24"/>
                <w:lang w:eastAsia="en-US"/>
              </w:rPr>
              <w:t xml:space="preserve"> (Jugendliche: </w:t>
            </w:r>
            <w:r w:rsidR="006A2626" w:rsidRPr="006A2626">
              <w:rPr>
                <w:rFonts w:asciiTheme="minorHAnsi" w:eastAsiaTheme="minorHAnsi" w:hAnsiTheme="minorHAnsi" w:cstheme="minorHAnsi"/>
                <w:color w:val="000000"/>
                <w:szCs w:val="24"/>
                <w:lang w:eastAsia="en-US"/>
              </w:rPr>
              <w:t>8</w:t>
            </w:r>
            <w:r w:rsidRPr="006A2626">
              <w:rPr>
                <w:rFonts w:asciiTheme="minorHAnsi" w:eastAsiaTheme="minorHAnsi" w:hAnsiTheme="minorHAnsi" w:cstheme="minorHAnsi"/>
                <w:color w:val="000000"/>
                <w:szCs w:val="24"/>
                <w:lang w:eastAsia="en-US"/>
              </w:rPr>
              <w:t>0€)</w:t>
            </w:r>
          </w:p>
          <w:p w:rsidR="006A2626" w:rsidRPr="006A2626" w:rsidRDefault="006A2626" w:rsidP="0063637F">
            <w:pPr>
              <w:spacing w:before="120" w:after="120"/>
              <w:ind w:left="3402" w:hanging="3402"/>
              <w:rPr>
                <w:rFonts w:asciiTheme="minorHAnsi" w:eastAsiaTheme="minorHAnsi" w:hAnsiTheme="minorHAnsi" w:cstheme="minorHAnsi"/>
                <w:color w:val="000000"/>
                <w:szCs w:val="24"/>
                <w:lang w:eastAsia="en-US"/>
              </w:rPr>
            </w:pPr>
            <w:r>
              <w:rPr>
                <w:rFonts w:asciiTheme="minorHAnsi" w:eastAsiaTheme="minorHAnsi" w:hAnsiTheme="minorHAnsi" w:cstheme="minorHAnsi"/>
                <w:color w:val="000000"/>
                <w:szCs w:val="24"/>
                <w:lang w:eastAsia="en-US"/>
              </w:rPr>
              <w:t>Bitte Zahlungsbestätigung zum Kursbeginn mitbringen.</w:t>
            </w:r>
          </w:p>
        </w:tc>
      </w:tr>
      <w:tr w:rsidR="00692326" w:rsidRPr="00192793" w:rsidTr="007F3DBF">
        <w:tc>
          <w:tcPr>
            <w:tcW w:w="2836" w:type="dxa"/>
          </w:tcPr>
          <w:p w:rsidR="00692326" w:rsidRPr="00192793" w:rsidRDefault="0063637F" w:rsidP="00A45707">
            <w:pPr>
              <w:spacing w:before="120" w:after="120"/>
              <w:rPr>
                <w:rFonts w:asciiTheme="minorHAnsi" w:hAnsiTheme="minorHAnsi"/>
                <w:b/>
                <w:sz w:val="28"/>
              </w:rPr>
            </w:pPr>
            <w:r>
              <w:rPr>
                <w:rFonts w:asciiTheme="minorHAnsi" w:hAnsiTheme="minorHAnsi"/>
                <w:b/>
                <w:sz w:val="28"/>
              </w:rPr>
              <w:t>Bankverbindung:</w:t>
            </w:r>
          </w:p>
        </w:tc>
        <w:tc>
          <w:tcPr>
            <w:tcW w:w="6804" w:type="dxa"/>
          </w:tcPr>
          <w:p w:rsidR="0063637F" w:rsidRPr="006A2626" w:rsidRDefault="0063637F" w:rsidP="0063637F">
            <w:pPr>
              <w:spacing w:before="120" w:after="120"/>
              <w:rPr>
                <w:rFonts w:asciiTheme="minorHAnsi" w:eastAsiaTheme="minorHAnsi" w:hAnsiTheme="minorHAnsi" w:cstheme="minorHAnsi"/>
                <w:color w:val="000000"/>
                <w:szCs w:val="24"/>
                <w:lang w:eastAsia="en-US"/>
              </w:rPr>
            </w:pPr>
            <w:proofErr w:type="spellStart"/>
            <w:r w:rsidRPr="006A2626">
              <w:rPr>
                <w:rFonts w:asciiTheme="minorHAnsi" w:eastAsiaTheme="minorHAnsi" w:hAnsiTheme="minorHAnsi" w:cstheme="minorHAnsi"/>
                <w:color w:val="000000"/>
                <w:szCs w:val="24"/>
                <w:lang w:eastAsia="en-US"/>
              </w:rPr>
              <w:t>Hypo</w:t>
            </w:r>
            <w:proofErr w:type="spellEnd"/>
            <w:r w:rsidRPr="006A2626">
              <w:rPr>
                <w:rFonts w:asciiTheme="minorHAnsi" w:eastAsiaTheme="minorHAnsi" w:hAnsiTheme="minorHAnsi" w:cstheme="minorHAnsi"/>
                <w:color w:val="000000"/>
                <w:szCs w:val="24"/>
                <w:lang w:eastAsia="en-US"/>
              </w:rPr>
              <w:t xml:space="preserve"> Lustenau</w:t>
            </w:r>
          </w:p>
          <w:p w:rsidR="0063637F" w:rsidRPr="006A2626" w:rsidRDefault="0063637F" w:rsidP="0063637F">
            <w:pPr>
              <w:spacing w:before="120" w:after="120"/>
              <w:rPr>
                <w:rFonts w:asciiTheme="minorHAnsi" w:eastAsiaTheme="minorHAnsi" w:hAnsiTheme="minorHAnsi" w:cstheme="minorHAnsi"/>
                <w:color w:val="000000"/>
                <w:szCs w:val="24"/>
                <w:lang w:eastAsia="en-US"/>
              </w:rPr>
            </w:pPr>
            <w:r w:rsidRPr="006A2626">
              <w:rPr>
                <w:rFonts w:asciiTheme="minorHAnsi" w:eastAsiaTheme="minorHAnsi" w:hAnsiTheme="minorHAnsi" w:cstheme="minorHAnsi"/>
                <w:color w:val="000000"/>
                <w:szCs w:val="24"/>
                <w:lang w:eastAsia="en-US"/>
              </w:rPr>
              <w:t>IBAN: AT64 5800 0155 9440 1015</w:t>
            </w:r>
          </w:p>
          <w:p w:rsidR="00692326" w:rsidRPr="006A2626" w:rsidRDefault="0063637F" w:rsidP="0063637F">
            <w:pPr>
              <w:spacing w:before="120" w:after="120"/>
              <w:rPr>
                <w:rFonts w:asciiTheme="minorHAnsi" w:eastAsiaTheme="minorHAnsi" w:hAnsiTheme="minorHAnsi" w:cstheme="minorHAnsi"/>
                <w:color w:val="000000"/>
                <w:szCs w:val="24"/>
                <w:lang w:eastAsia="en-US"/>
              </w:rPr>
            </w:pPr>
            <w:r w:rsidRPr="006A2626">
              <w:rPr>
                <w:rFonts w:asciiTheme="minorHAnsi" w:eastAsiaTheme="minorHAnsi" w:hAnsiTheme="minorHAnsi" w:cstheme="minorHAnsi"/>
                <w:color w:val="000000"/>
                <w:szCs w:val="24"/>
                <w:lang w:eastAsia="en-US"/>
              </w:rPr>
              <w:t xml:space="preserve">BIC: HYPVAT2B </w:t>
            </w:r>
          </w:p>
        </w:tc>
      </w:tr>
      <w:tr w:rsidR="00692326" w:rsidRPr="00192793" w:rsidTr="007F3DBF">
        <w:tc>
          <w:tcPr>
            <w:tcW w:w="2836" w:type="dxa"/>
          </w:tcPr>
          <w:p w:rsidR="00692326" w:rsidRPr="00192793" w:rsidRDefault="00692326" w:rsidP="00A45707">
            <w:pPr>
              <w:spacing w:before="120" w:after="120"/>
              <w:rPr>
                <w:rFonts w:asciiTheme="minorHAnsi" w:hAnsiTheme="minorHAnsi"/>
                <w:b/>
                <w:sz w:val="28"/>
              </w:rPr>
            </w:pPr>
            <w:r w:rsidRPr="00192793">
              <w:rPr>
                <w:rFonts w:asciiTheme="minorHAnsi" w:hAnsiTheme="minorHAnsi"/>
                <w:b/>
                <w:sz w:val="28"/>
              </w:rPr>
              <w:t>Ausrüstung:</w:t>
            </w:r>
          </w:p>
        </w:tc>
        <w:tc>
          <w:tcPr>
            <w:tcW w:w="6804" w:type="dxa"/>
          </w:tcPr>
          <w:p w:rsidR="00692326" w:rsidRPr="0063637F" w:rsidRDefault="006A2626" w:rsidP="006A2626">
            <w:pPr>
              <w:spacing w:before="120" w:after="120"/>
              <w:ind w:left="3402" w:hanging="3402"/>
              <w:rPr>
                <w:rFonts w:ascii="Arial" w:eastAsiaTheme="minorHAnsi" w:hAnsi="Arial" w:cs="Arial"/>
                <w:color w:val="000000"/>
                <w:sz w:val="23"/>
                <w:szCs w:val="23"/>
                <w:lang w:eastAsia="en-US"/>
              </w:rPr>
            </w:pPr>
            <w:r w:rsidRPr="006A2626">
              <w:rPr>
                <w:rFonts w:asciiTheme="minorHAnsi" w:eastAsiaTheme="minorHAnsi" w:hAnsiTheme="minorHAnsi" w:cstheme="minorHAnsi"/>
                <w:color w:val="000000"/>
                <w:szCs w:val="24"/>
                <w:lang w:eastAsia="en-US"/>
              </w:rPr>
              <w:t>Schreibzeug, Block, Sportkleidung für die Praxis</w:t>
            </w:r>
          </w:p>
        </w:tc>
      </w:tr>
      <w:tr w:rsidR="00BD43F1" w:rsidRPr="00192793" w:rsidTr="00E8426E">
        <w:tc>
          <w:tcPr>
            <w:tcW w:w="2836" w:type="dxa"/>
            <w:shd w:val="clear" w:color="auto" w:fill="F2DBDB" w:themeFill="accent2" w:themeFillTint="33"/>
          </w:tcPr>
          <w:p w:rsidR="00BD43F1" w:rsidRPr="00192793" w:rsidRDefault="006A2626" w:rsidP="00A45707">
            <w:pPr>
              <w:spacing w:before="120" w:after="120"/>
              <w:rPr>
                <w:rFonts w:asciiTheme="minorHAnsi" w:hAnsiTheme="minorHAnsi"/>
                <w:b/>
                <w:sz w:val="28"/>
              </w:rPr>
            </w:pPr>
            <w:r w:rsidRPr="006A2626">
              <w:rPr>
                <w:rFonts w:asciiTheme="minorHAnsi" w:hAnsiTheme="minorHAnsi"/>
                <w:b/>
                <w:sz w:val="28"/>
              </w:rPr>
              <w:t>Anmeldung</w:t>
            </w:r>
            <w:r>
              <w:rPr>
                <w:rFonts w:asciiTheme="minorHAnsi" w:hAnsiTheme="minorHAnsi"/>
                <w:b/>
                <w:sz w:val="28"/>
              </w:rPr>
              <w:t>:</w:t>
            </w:r>
          </w:p>
        </w:tc>
        <w:tc>
          <w:tcPr>
            <w:tcW w:w="6804" w:type="dxa"/>
            <w:shd w:val="clear" w:color="auto" w:fill="F2DBDB" w:themeFill="accent2" w:themeFillTint="33"/>
          </w:tcPr>
          <w:p w:rsidR="00BD43F1" w:rsidRPr="006A2626" w:rsidRDefault="006A2626" w:rsidP="006A2626">
            <w:pPr>
              <w:spacing w:before="120" w:after="120"/>
              <w:rPr>
                <w:rFonts w:asciiTheme="minorHAnsi" w:eastAsiaTheme="minorHAnsi" w:hAnsiTheme="minorHAnsi" w:cstheme="minorHAnsi"/>
                <w:color w:val="000000"/>
                <w:szCs w:val="24"/>
                <w:lang w:eastAsia="en-US"/>
              </w:rPr>
            </w:pPr>
            <w:r w:rsidRPr="00E8426E">
              <w:rPr>
                <w:rFonts w:asciiTheme="minorHAnsi" w:eastAsiaTheme="minorHAnsi" w:hAnsiTheme="minorHAnsi" w:cstheme="minorHAnsi"/>
                <w:b/>
                <w:color w:val="000000"/>
                <w:szCs w:val="24"/>
                <w:lang w:eastAsia="en-US"/>
              </w:rPr>
              <w:t>spätestens bis zum 16.März 2018 per E-Mail:</w:t>
            </w:r>
            <w:r w:rsidRPr="006A2626">
              <w:rPr>
                <w:rFonts w:asciiTheme="minorHAnsi" w:eastAsiaTheme="minorHAnsi" w:hAnsiTheme="minorHAnsi" w:cstheme="minorHAnsi"/>
                <w:color w:val="000000"/>
                <w:szCs w:val="24"/>
                <w:lang w:eastAsia="en-US"/>
              </w:rPr>
              <w:t xml:space="preserve"> </w:t>
            </w:r>
            <w:hyperlink r:id="rId10" w:history="1">
              <w:r w:rsidR="00E8426E" w:rsidRPr="00132610">
                <w:rPr>
                  <w:rStyle w:val="Hyperlink"/>
                  <w:rFonts w:asciiTheme="minorHAnsi" w:eastAsiaTheme="minorHAnsi" w:hAnsiTheme="minorHAnsi" w:cstheme="minorHAnsi"/>
                  <w:szCs w:val="24"/>
                  <w:lang w:eastAsia="en-US"/>
                </w:rPr>
                <w:t>gerhard.purin@sgdo.snv.at</w:t>
              </w:r>
            </w:hyperlink>
            <w:r w:rsidR="00E8426E">
              <w:rPr>
                <w:rFonts w:asciiTheme="minorHAnsi" w:eastAsiaTheme="minorHAnsi" w:hAnsiTheme="minorHAnsi" w:cstheme="minorHAnsi"/>
                <w:color w:val="000000"/>
                <w:szCs w:val="24"/>
                <w:lang w:eastAsia="en-US"/>
              </w:rPr>
              <w:t xml:space="preserve"> </w:t>
            </w:r>
            <w:r w:rsidRPr="006A2626">
              <w:rPr>
                <w:rFonts w:asciiTheme="minorHAnsi" w:eastAsiaTheme="minorHAnsi" w:hAnsiTheme="minorHAnsi" w:cstheme="minorHAnsi"/>
                <w:color w:val="000000"/>
                <w:szCs w:val="24"/>
                <w:lang w:eastAsia="en-US"/>
              </w:rPr>
              <w:t xml:space="preserve">oder telefonisch </w:t>
            </w:r>
            <w:r>
              <w:rPr>
                <w:rFonts w:asciiTheme="minorHAnsi" w:eastAsiaTheme="minorHAnsi" w:hAnsiTheme="minorHAnsi" w:cstheme="minorHAnsi"/>
                <w:color w:val="000000"/>
                <w:szCs w:val="24"/>
                <w:lang w:eastAsia="en-US"/>
              </w:rPr>
              <w:br/>
            </w:r>
            <w:r w:rsidRPr="006A2626">
              <w:rPr>
                <w:rFonts w:asciiTheme="minorHAnsi" w:eastAsiaTheme="minorHAnsi" w:hAnsiTheme="minorHAnsi" w:cstheme="minorHAnsi"/>
                <w:color w:val="000000"/>
                <w:szCs w:val="24"/>
                <w:lang w:eastAsia="en-US"/>
              </w:rPr>
              <w:t>0650 710 35 63</w:t>
            </w:r>
          </w:p>
        </w:tc>
      </w:tr>
    </w:tbl>
    <w:p w:rsidR="006A2626" w:rsidRDefault="006A2626">
      <w:pPr>
        <w:spacing w:after="200" w:line="276" w:lineRule="auto"/>
        <w:rPr>
          <w:rFonts w:asciiTheme="minorHAnsi" w:hAnsiTheme="minorHAnsi" w:cstheme="minorHAnsi"/>
        </w:rPr>
      </w:pPr>
    </w:p>
    <w:p w:rsidR="002521F9" w:rsidRDefault="006A2626">
      <w:pPr>
        <w:spacing w:after="200" w:line="276" w:lineRule="auto"/>
        <w:rPr>
          <w:rFonts w:asciiTheme="minorHAnsi" w:hAnsiTheme="minorHAnsi" w:cstheme="minorHAnsi"/>
        </w:rPr>
      </w:pPr>
      <w:r w:rsidRPr="006A2626">
        <w:rPr>
          <w:rFonts w:asciiTheme="minorHAnsi" w:hAnsiTheme="minorHAnsi" w:cstheme="minorHAnsi"/>
        </w:rPr>
        <w:t>Einen erfolgreichen Kurs wünschen Euch</w:t>
      </w:r>
    </w:p>
    <w:p w:rsidR="006A2626" w:rsidRPr="006A2626" w:rsidRDefault="006A2626" w:rsidP="006A2626">
      <w:pPr>
        <w:tabs>
          <w:tab w:val="left" w:pos="2835"/>
        </w:tabs>
        <w:ind w:left="2835" w:hanging="2835"/>
        <w:rPr>
          <w:rFonts w:asciiTheme="minorHAnsi" w:hAnsiTheme="minorHAnsi" w:cstheme="minorHAnsi"/>
        </w:rPr>
      </w:pPr>
      <w:r w:rsidRPr="006A2626">
        <w:rPr>
          <w:rFonts w:asciiTheme="minorHAnsi" w:hAnsiTheme="minorHAnsi" w:cstheme="minorHAnsi"/>
        </w:rPr>
        <w:t>Andrea Sigg</w:t>
      </w:r>
      <w:r w:rsidR="005B27E6">
        <w:rPr>
          <w:rFonts w:asciiTheme="minorHAnsi" w:hAnsiTheme="minorHAnsi" w:cstheme="minorHAnsi"/>
        </w:rPr>
        <w:t>-Schuchter</w:t>
      </w:r>
      <w:r w:rsidRPr="006A2626">
        <w:rPr>
          <w:rFonts w:asciiTheme="minorHAnsi" w:hAnsiTheme="minorHAnsi" w:cstheme="minorHAnsi"/>
        </w:rPr>
        <w:t xml:space="preserve"> und Gerhard Purin</w:t>
      </w:r>
    </w:p>
    <w:p w:rsidR="006A2626" w:rsidRPr="006A2626" w:rsidRDefault="006A2626" w:rsidP="006A2626">
      <w:pPr>
        <w:tabs>
          <w:tab w:val="left" w:pos="2835"/>
        </w:tabs>
        <w:ind w:left="2835" w:hanging="2835"/>
        <w:rPr>
          <w:rFonts w:asciiTheme="minorHAnsi" w:hAnsiTheme="minorHAnsi" w:cstheme="minorHAnsi"/>
          <w:b/>
          <w:sz w:val="18"/>
        </w:rPr>
      </w:pPr>
      <w:r w:rsidRPr="006A2626">
        <w:rPr>
          <w:rFonts w:asciiTheme="minorHAnsi" w:hAnsiTheme="minorHAnsi" w:cstheme="minorHAnsi"/>
        </w:rPr>
        <w:t>TC Tiefenrausch</w:t>
      </w:r>
    </w:p>
    <w:p w:rsidR="006A2626" w:rsidRPr="006A2626" w:rsidRDefault="006A2626">
      <w:pPr>
        <w:spacing w:after="200" w:line="276" w:lineRule="auto"/>
        <w:rPr>
          <w:rFonts w:asciiTheme="minorHAnsi" w:hAnsiTheme="minorHAnsi" w:cstheme="minorHAnsi"/>
        </w:rPr>
      </w:pPr>
    </w:p>
    <w:sectPr w:rsidR="006A2626" w:rsidRPr="006A2626" w:rsidSect="00A45707">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abstractNum w:abstractNumId="1" w15:restartNumberingAfterBreak="0">
    <w:nsid w:val="48325C47"/>
    <w:multiLevelType w:val="hybridMultilevel"/>
    <w:tmpl w:val="984C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305D1F"/>
    <w:multiLevelType w:val="hybridMultilevel"/>
    <w:tmpl w:val="652E1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DD"/>
    <w:rsid w:val="000A6469"/>
    <w:rsid w:val="000F1DDD"/>
    <w:rsid w:val="00192793"/>
    <w:rsid w:val="002521F9"/>
    <w:rsid w:val="002825B3"/>
    <w:rsid w:val="002B0B82"/>
    <w:rsid w:val="002F0539"/>
    <w:rsid w:val="00375401"/>
    <w:rsid w:val="003B5E6E"/>
    <w:rsid w:val="005B27E6"/>
    <w:rsid w:val="005C639B"/>
    <w:rsid w:val="0063637F"/>
    <w:rsid w:val="00692326"/>
    <w:rsid w:val="006A2626"/>
    <w:rsid w:val="007C1732"/>
    <w:rsid w:val="007D3970"/>
    <w:rsid w:val="007F3DBF"/>
    <w:rsid w:val="00837023"/>
    <w:rsid w:val="009646DC"/>
    <w:rsid w:val="009C30B2"/>
    <w:rsid w:val="00A20BFA"/>
    <w:rsid w:val="00A36573"/>
    <w:rsid w:val="00A37832"/>
    <w:rsid w:val="00A45707"/>
    <w:rsid w:val="00BD43F1"/>
    <w:rsid w:val="00DD731E"/>
    <w:rsid w:val="00E65BAA"/>
    <w:rsid w:val="00E8426E"/>
    <w:rsid w:val="00EB1B7F"/>
    <w:rsid w:val="00ED565E"/>
    <w:rsid w:val="00FD1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BE9C5-4FA6-473C-9625-C593039B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1DDD"/>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F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F1DDD"/>
    <w:rPr>
      <w:color w:val="0000FF"/>
      <w:u w:val="single"/>
    </w:rPr>
  </w:style>
  <w:style w:type="paragraph" w:styleId="Sprechblasentext">
    <w:name w:val="Balloon Text"/>
    <w:basedOn w:val="Standard"/>
    <w:link w:val="SprechblasentextZchn"/>
    <w:uiPriority w:val="99"/>
    <w:semiHidden/>
    <w:unhideWhenUsed/>
    <w:rsid w:val="006923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326"/>
    <w:rPr>
      <w:rFonts w:ascii="Tahoma" w:eastAsia="Times New Roman" w:hAnsi="Tahoma" w:cs="Tahoma"/>
      <w:sz w:val="16"/>
      <w:szCs w:val="16"/>
      <w:lang w:eastAsia="de-DE"/>
    </w:rPr>
  </w:style>
  <w:style w:type="paragraph" w:styleId="Listenabsatz">
    <w:name w:val="List Paragraph"/>
    <w:basedOn w:val="Standard"/>
    <w:uiPriority w:val="34"/>
    <w:qFormat/>
    <w:rsid w:val="00692326"/>
    <w:pPr>
      <w:ind w:left="720"/>
      <w:contextualSpacing/>
    </w:pPr>
  </w:style>
  <w:style w:type="paragraph" w:styleId="StandardWeb">
    <w:name w:val="Normal (Web)"/>
    <w:basedOn w:val="Standard"/>
    <w:uiPriority w:val="99"/>
    <w:semiHidden/>
    <w:unhideWhenUsed/>
    <w:rsid w:val="002521F9"/>
    <w:pPr>
      <w:spacing w:before="100" w:beforeAutospacing="1" w:after="100" w:afterAutospacing="1"/>
    </w:pPr>
    <w:rPr>
      <w:szCs w:val="24"/>
    </w:rPr>
  </w:style>
  <w:style w:type="paragraph" w:customStyle="1" w:styleId="Default">
    <w:name w:val="Default"/>
    <w:rsid w:val="00DD731E"/>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7F3D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6384">
      <w:bodyDiv w:val="1"/>
      <w:marLeft w:val="0"/>
      <w:marRight w:val="0"/>
      <w:marTop w:val="0"/>
      <w:marBottom w:val="0"/>
      <w:divBdr>
        <w:top w:val="none" w:sz="0" w:space="0" w:color="auto"/>
        <w:left w:val="none" w:sz="0" w:space="0" w:color="auto"/>
        <w:bottom w:val="none" w:sz="0" w:space="0" w:color="auto"/>
        <w:right w:val="none" w:sz="0" w:space="0" w:color="auto"/>
      </w:divBdr>
      <w:divsChild>
        <w:div w:id="167838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hard.purin@sgdo.snv.a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erhard.purin@sgdo.snv.at" TargetMode="External"/><Relationship Id="rId4" Type="http://schemas.openxmlformats.org/officeDocument/2006/relationships/webSettings" Target="webSettings.xml"/><Relationship Id="rId9" Type="http://schemas.openxmlformats.org/officeDocument/2006/relationships/hyperlink" Target="mailto:andrea.sigg@bglu.sn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Sonnweber Nicole</cp:lastModifiedBy>
  <cp:revision>2</cp:revision>
  <cp:lastPrinted>2018-02-22T16:17:00Z</cp:lastPrinted>
  <dcterms:created xsi:type="dcterms:W3CDTF">2018-02-24T12:03:00Z</dcterms:created>
  <dcterms:modified xsi:type="dcterms:W3CDTF">2018-02-24T12:03:00Z</dcterms:modified>
</cp:coreProperties>
</file>